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99" w:rsidRDefault="00CE1A99" w:rsidP="00CE1A99">
      <w:pPr>
        <w:tabs>
          <w:tab w:val="left" w:pos="0"/>
        </w:tabs>
        <w:spacing w:after="240"/>
        <w:ind w:right="285"/>
        <w:rPr>
          <w:rFonts w:ascii="Open Sans" w:eastAsia="Open Sans" w:hAnsi="Open Sans" w:cs="Open Sans"/>
          <w:b/>
          <w:sz w:val="26"/>
          <w:szCs w:val="26"/>
        </w:rPr>
      </w:pPr>
      <w:r>
        <w:rPr>
          <w:rFonts w:ascii="Open Sans" w:eastAsia="Open Sans" w:hAnsi="Open Sans" w:cs="Open Sans"/>
          <w:b/>
          <w:sz w:val="26"/>
          <w:szCs w:val="26"/>
        </w:rPr>
        <w:t>Laufend Gutes tun – PTx Trimble beim Salzkotten Marathon</w:t>
      </w:r>
    </w:p>
    <w:p w:rsidR="00CE1A99" w:rsidRDefault="00CE1A99" w:rsidP="00CE1A99">
      <w:pPr>
        <w:spacing w:before="240" w:after="240"/>
        <w:ind w:right="285"/>
        <w:rPr>
          <w:rFonts w:ascii="Open Sans" w:eastAsia="Open Sans" w:hAnsi="Open Sans" w:cs="Open Sans"/>
        </w:rPr>
      </w:pPr>
      <w:r>
        <w:rPr>
          <w:rFonts w:ascii="Open Sans" w:eastAsia="Open Sans" w:hAnsi="Open Sans" w:cs="Open Sans"/>
        </w:rPr>
        <w:t>Im April 2024 gründeten die Technologie- und Präzisionslandwirtschaftssparten der Konzerne AGCO und Trimble das Joint Venture “PTx”. Damit trifft viel Expertise aufeinander: Der AGCO-Konzern ist bekannt für seine namhaften Marken wie Fendt, Massey Ferguson und Valtra. Das Salzkottener Unternehmen Müller-Elektronik ist Teil der Marke “PTx Trimble” und befindet sich gerade in der Phase der Transformation. Müller-Elektronik entwickelt und produziert individuelle Systemlösun</w:t>
      </w:r>
      <w:r w:rsidR="00232E5A">
        <w:rPr>
          <w:rFonts w:ascii="Open Sans" w:eastAsia="Open Sans" w:hAnsi="Open Sans" w:cs="Open Sans"/>
        </w:rPr>
        <w:t>gen für Landmaschinenhersteller</w:t>
      </w:r>
      <w:r>
        <w:rPr>
          <w:rFonts w:ascii="Open Sans" w:eastAsia="Open Sans" w:hAnsi="Open Sans" w:cs="Open Sans"/>
        </w:rPr>
        <w:t>.</w:t>
      </w:r>
    </w:p>
    <w:p w:rsidR="00CE1A99" w:rsidRDefault="00CE1A99" w:rsidP="00CE1A99">
      <w:pPr>
        <w:spacing w:before="240" w:after="240"/>
        <w:ind w:right="285"/>
        <w:rPr>
          <w:rFonts w:ascii="Open Sans" w:eastAsia="Open Sans" w:hAnsi="Open Sans" w:cs="Open Sans"/>
        </w:rPr>
      </w:pPr>
      <w:r>
        <w:rPr>
          <w:rFonts w:ascii="Open Sans" w:eastAsia="Open Sans" w:hAnsi="Open Sans" w:cs="Open Sans"/>
        </w:rPr>
        <w:t xml:space="preserve">Beim diesjährigen Salzkotten Marathon präsentierte sich das Laufteam des Unternehmens PTx Trimble (ehem. Müller-Elektronik) im neuen Look. Erstmals traten die Läuferinnen und Läufer in grünen Laufshirts als PTx-Trimble-Team an. </w:t>
      </w:r>
    </w:p>
    <w:p w:rsidR="00CE1A99" w:rsidRDefault="00CE1A99" w:rsidP="00CE1A99">
      <w:pPr>
        <w:spacing w:before="240" w:after="240"/>
        <w:ind w:right="285"/>
        <w:rPr>
          <w:rFonts w:ascii="Open Sans" w:eastAsia="Open Sans" w:hAnsi="Open Sans" w:cs="Open Sans"/>
        </w:rPr>
      </w:pPr>
      <w:r>
        <w:rPr>
          <w:rFonts w:ascii="Open Sans" w:eastAsia="Open Sans" w:hAnsi="Open Sans" w:cs="Open Sans"/>
        </w:rPr>
        <w:t>Die Tradition des Laufens für einen guten Zweck wird auch unter neuem Namen fortgeführt. Das Motto des Unternehmens lautet: „Bewegung, Spaß und Gutes tun“. Insgesamt nahmen 30 Mitarbeiterinnen und Mitarbeiter am Salzkotten Marathon teil. Für jeden gelaufenen Kilometer spendet das Unternehmen 5 Euro an eine lokale gemeinnützige Organisation.</w:t>
      </w:r>
    </w:p>
    <w:p w:rsidR="00CE1A99" w:rsidRDefault="00CE1A99" w:rsidP="00CE1A99">
      <w:pPr>
        <w:spacing w:before="240" w:after="240"/>
        <w:ind w:right="285"/>
        <w:rPr>
          <w:rFonts w:ascii="Open Sans" w:eastAsia="Open Sans" w:hAnsi="Open Sans" w:cs="Open Sans"/>
        </w:rPr>
      </w:pPr>
      <w:r>
        <w:rPr>
          <w:rFonts w:ascii="Open Sans" w:eastAsia="Open Sans" w:hAnsi="Open Sans" w:cs="Open Sans"/>
        </w:rPr>
        <w:t>In diesem Jahr nahm Kathrin Wibbing die Spende im Namen des Vereins „Drachenpaten e.V.“ entgegen. Die Drachenpaten unterstützen Familien mit Kindern, die mit einer Behinderung, lebensverkürzender Erkrankung oder sozialer Benachteiligung leben. Frau Wibbing freut sich über die finanzielle Unterstützung, die es dem Verein ermöglicht, zukünftige Projekte zu realisieren.</w:t>
      </w:r>
    </w:p>
    <w:p w:rsidR="008D21CE" w:rsidRDefault="00CE1A99" w:rsidP="00CE1A99">
      <w:pPr>
        <w:rPr>
          <w:rFonts w:ascii="Open Sans" w:eastAsia="Open Sans" w:hAnsi="Open Sans" w:cs="Open Sans"/>
        </w:rPr>
      </w:pPr>
      <w:r>
        <w:rPr>
          <w:rFonts w:ascii="Open Sans" w:eastAsia="Open Sans" w:hAnsi="Open Sans" w:cs="Open Sans"/>
        </w:rPr>
        <w:t>Diese Aktion unterstreicht das soziale Engagement von PTx Trimble und zeigt, wie Unternehmen durch sportliche Aktivitäten einen wertvollen Beitrag für die Gesellschaft leisten können.</w:t>
      </w:r>
      <w:r w:rsidR="008D21CE">
        <w:rPr>
          <w:rFonts w:ascii="Open Sans" w:eastAsia="Open Sans" w:hAnsi="Open Sans" w:cs="Open Sans"/>
        </w:rPr>
        <w:br w:type="page"/>
      </w:r>
    </w:p>
    <w:p w:rsidR="00A90FFF" w:rsidRPr="008D21CE" w:rsidRDefault="00A90FFF" w:rsidP="00A90FFF">
      <w:pPr>
        <w:spacing w:after="0"/>
        <w:ind w:right="285"/>
        <w:rPr>
          <w:rFonts w:ascii="Open Sans" w:eastAsia="Open Sans" w:hAnsi="Open Sans" w:cs="Open Sans"/>
          <w:b/>
          <w:sz w:val="18"/>
          <w:szCs w:val="18"/>
        </w:rPr>
      </w:pPr>
      <w:r w:rsidRPr="008D21CE">
        <w:rPr>
          <w:rFonts w:ascii="Open Sans" w:eastAsia="Open Sans" w:hAnsi="Open Sans" w:cs="Open Sans"/>
          <w:b/>
          <w:sz w:val="18"/>
          <w:szCs w:val="18"/>
        </w:rPr>
        <w:lastRenderedPageBreak/>
        <w:t>Bild</w:t>
      </w:r>
    </w:p>
    <w:p w:rsidR="008D21CE" w:rsidRDefault="00232E5A" w:rsidP="008D21CE">
      <w:pPr>
        <w:spacing w:after="0"/>
        <w:ind w:right="285"/>
        <w:rPr>
          <w:rFonts w:ascii="Open Sans" w:eastAsia="Open Sans" w:hAnsi="Open Sans" w:cs="Open Sans"/>
        </w:rPr>
      </w:pPr>
      <w:r>
        <w:rPr>
          <w:rFonts w:ascii="Open Sans" w:eastAsia="Open Sans" w:hAnsi="Open Sans" w:cs="Open San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5pt;height:110.75pt">
            <v:imagedata r:id="rId7" o:title="20240617_Spendenübergabe"/>
          </v:shape>
        </w:pict>
      </w:r>
    </w:p>
    <w:p w:rsidR="00A90FFF" w:rsidRPr="00A90FFF" w:rsidRDefault="00A90FFF" w:rsidP="008D21CE">
      <w:pPr>
        <w:spacing w:after="0"/>
        <w:ind w:right="285"/>
        <w:rPr>
          <w:rFonts w:ascii="Open Sans" w:eastAsia="Open Sans" w:hAnsi="Open Sans" w:cs="Open Sans"/>
          <w:sz w:val="18"/>
        </w:rPr>
      </w:pPr>
      <w:r w:rsidRPr="00A90FFF">
        <w:rPr>
          <w:rFonts w:ascii="Open Sans" w:eastAsia="Open Sans" w:hAnsi="Open Sans" w:cs="Open Sans"/>
          <w:sz w:val="18"/>
        </w:rPr>
        <w:t>20240617_Spendenübergabe.jpg</w:t>
      </w:r>
    </w:p>
    <w:p w:rsidR="00A90FFF" w:rsidRDefault="00A90FFF" w:rsidP="008D21CE">
      <w:pPr>
        <w:spacing w:after="0"/>
        <w:ind w:right="285"/>
        <w:rPr>
          <w:rFonts w:ascii="Open Sans" w:eastAsia="Open Sans" w:hAnsi="Open Sans" w:cs="Open Sans"/>
        </w:rPr>
      </w:pPr>
    </w:p>
    <w:p w:rsidR="008D21CE" w:rsidRPr="008D21CE" w:rsidRDefault="008D21CE" w:rsidP="008D21CE">
      <w:pPr>
        <w:spacing w:after="0"/>
        <w:ind w:right="285"/>
        <w:rPr>
          <w:rFonts w:ascii="Open Sans" w:eastAsia="Open Sans" w:hAnsi="Open Sans" w:cs="Open Sans"/>
          <w:b/>
          <w:sz w:val="18"/>
          <w:szCs w:val="18"/>
        </w:rPr>
      </w:pPr>
      <w:r w:rsidRPr="008D21CE">
        <w:rPr>
          <w:rFonts w:ascii="Open Sans" w:eastAsia="Open Sans" w:hAnsi="Open Sans" w:cs="Open Sans"/>
          <w:b/>
          <w:sz w:val="18"/>
          <w:szCs w:val="18"/>
        </w:rPr>
        <w:t>Bildunterschrift</w:t>
      </w:r>
    </w:p>
    <w:p w:rsidR="00CE1A99" w:rsidRDefault="00CE1A99" w:rsidP="00CE1A99">
      <w:pPr>
        <w:pBdr>
          <w:top w:val="nil"/>
          <w:left w:val="nil"/>
          <w:bottom w:val="nil"/>
          <w:right w:val="nil"/>
          <w:between w:val="nil"/>
        </w:pBdr>
        <w:spacing w:after="0"/>
        <w:ind w:right="285"/>
        <w:rPr>
          <w:rFonts w:ascii="Open Sans" w:eastAsia="Open Sans" w:hAnsi="Open Sans" w:cs="Open Sans"/>
          <w:sz w:val="18"/>
          <w:szCs w:val="18"/>
        </w:rPr>
      </w:pPr>
      <w:r>
        <w:rPr>
          <w:rFonts w:ascii="Open Sans" w:eastAsia="Open Sans" w:hAnsi="Open Sans" w:cs="Open Sans"/>
          <w:sz w:val="18"/>
          <w:szCs w:val="18"/>
        </w:rPr>
        <w:t>Geschäftsleiter Robert Fraune und das PTx Laufteam überreichen die Spende an Kathrin Wibbing vom Verein Drachenpaten e.V.</w:t>
      </w:r>
    </w:p>
    <w:p w:rsidR="00CE1A99" w:rsidRDefault="00CE1A99" w:rsidP="00CE1A99">
      <w:pPr>
        <w:pBdr>
          <w:top w:val="nil"/>
          <w:left w:val="nil"/>
          <w:bottom w:val="nil"/>
          <w:right w:val="nil"/>
          <w:between w:val="nil"/>
        </w:pBdr>
        <w:spacing w:after="0"/>
        <w:ind w:right="285"/>
        <w:rPr>
          <w:rFonts w:ascii="Open Sans" w:eastAsia="Open Sans" w:hAnsi="Open Sans" w:cs="Open Sans"/>
          <w:b/>
          <w:color w:val="4F81BD"/>
          <w:sz w:val="18"/>
          <w:szCs w:val="18"/>
        </w:rPr>
      </w:pPr>
    </w:p>
    <w:p w:rsidR="008D21CE" w:rsidRPr="008D21CE" w:rsidRDefault="008D21CE" w:rsidP="008D21CE">
      <w:pPr>
        <w:spacing w:after="0"/>
        <w:ind w:right="285"/>
        <w:rPr>
          <w:rFonts w:ascii="Open Sans" w:eastAsia="Open Sans" w:hAnsi="Open Sans" w:cs="Open Sans"/>
          <w:b/>
          <w:sz w:val="18"/>
          <w:szCs w:val="18"/>
        </w:rPr>
      </w:pPr>
      <w:r w:rsidRPr="008D21CE">
        <w:rPr>
          <w:rFonts w:ascii="Open Sans" w:eastAsia="Open Sans" w:hAnsi="Open Sans" w:cs="Open Sans"/>
          <w:b/>
          <w:sz w:val="18"/>
          <w:szCs w:val="18"/>
        </w:rPr>
        <w:t>Angabe der Bildquelle</w:t>
      </w:r>
    </w:p>
    <w:p w:rsidR="008D21CE" w:rsidRDefault="008D21CE" w:rsidP="008D21CE">
      <w:pPr>
        <w:spacing w:after="0"/>
        <w:ind w:right="285"/>
        <w:rPr>
          <w:rFonts w:ascii="Open Sans" w:eastAsia="Open Sans" w:hAnsi="Open Sans" w:cs="Open Sans"/>
          <w:sz w:val="18"/>
          <w:szCs w:val="18"/>
        </w:rPr>
      </w:pPr>
      <w:r w:rsidRPr="008D21CE">
        <w:rPr>
          <w:rFonts w:ascii="Open Sans" w:eastAsia="Open Sans" w:hAnsi="Open Sans" w:cs="Open Sans"/>
          <w:sz w:val="18"/>
          <w:szCs w:val="18"/>
        </w:rPr>
        <w:t xml:space="preserve">Als Bildquelle ist anzugeben: „Müller-Elektronik GmbH“. Der Abdruck ist frei. </w:t>
      </w:r>
    </w:p>
    <w:p w:rsidR="00A90FFF" w:rsidRDefault="00A90FFF" w:rsidP="008D21CE">
      <w:pPr>
        <w:spacing w:after="0"/>
        <w:ind w:right="285"/>
        <w:rPr>
          <w:rFonts w:ascii="Open Sans" w:eastAsia="Open Sans" w:hAnsi="Open Sans" w:cs="Open Sans"/>
          <w:sz w:val="18"/>
          <w:szCs w:val="18"/>
        </w:rPr>
      </w:pPr>
    </w:p>
    <w:p w:rsidR="00A90FFF" w:rsidRDefault="00A90FFF" w:rsidP="00A90FFF">
      <w:pPr>
        <w:spacing w:after="0"/>
        <w:ind w:right="285"/>
        <w:rPr>
          <w:rFonts w:ascii="Open Sans" w:eastAsia="Open Sans" w:hAnsi="Open Sans" w:cs="Open Sans"/>
          <w:b/>
          <w:sz w:val="18"/>
          <w:szCs w:val="18"/>
        </w:rPr>
      </w:pPr>
      <w:r>
        <w:rPr>
          <w:rFonts w:ascii="Open Sans" w:eastAsia="Open Sans" w:hAnsi="Open Sans" w:cs="Open Sans"/>
          <w:b/>
          <w:sz w:val="18"/>
          <w:szCs w:val="18"/>
        </w:rPr>
        <w:t>Zeichenanzahl des Artikels</w:t>
      </w:r>
    </w:p>
    <w:p w:rsidR="00A90FFF" w:rsidRDefault="00A90FFF" w:rsidP="00A90FFF">
      <w:pPr>
        <w:spacing w:after="0"/>
        <w:ind w:right="285"/>
        <w:rPr>
          <w:rFonts w:ascii="Open Sans" w:eastAsia="Open Sans" w:hAnsi="Open Sans" w:cs="Open Sans"/>
          <w:sz w:val="18"/>
          <w:szCs w:val="18"/>
        </w:rPr>
      </w:pPr>
      <w:r>
        <w:rPr>
          <w:rFonts w:ascii="Open Sans" w:eastAsia="Open Sans" w:hAnsi="Open Sans" w:cs="Open Sans"/>
          <w:sz w:val="18"/>
          <w:szCs w:val="18"/>
        </w:rPr>
        <w:t>1.</w:t>
      </w:r>
      <w:r w:rsidR="00130DB3">
        <w:rPr>
          <w:rFonts w:ascii="Open Sans" w:eastAsia="Open Sans" w:hAnsi="Open Sans" w:cs="Open Sans"/>
          <w:sz w:val="18"/>
          <w:szCs w:val="18"/>
        </w:rPr>
        <w:t>685</w:t>
      </w:r>
      <w:bookmarkStart w:id="0" w:name="_GoBack"/>
      <w:bookmarkEnd w:id="0"/>
      <w:r>
        <w:rPr>
          <w:rFonts w:ascii="Open Sans" w:eastAsia="Open Sans" w:hAnsi="Open Sans" w:cs="Open Sans"/>
          <w:sz w:val="18"/>
          <w:szCs w:val="18"/>
        </w:rPr>
        <w:t xml:space="preserve"> inkl. Leerzeichen</w:t>
      </w:r>
    </w:p>
    <w:p w:rsidR="008D21CE" w:rsidRPr="008D21CE" w:rsidRDefault="008D21CE" w:rsidP="008D21CE">
      <w:pPr>
        <w:spacing w:after="0"/>
        <w:ind w:right="285"/>
        <w:rPr>
          <w:rFonts w:ascii="Open Sans" w:eastAsia="Open Sans" w:hAnsi="Open Sans" w:cs="Open Sans"/>
          <w:b/>
          <w:sz w:val="18"/>
          <w:szCs w:val="18"/>
        </w:rPr>
      </w:pPr>
    </w:p>
    <w:p w:rsidR="008D21CE" w:rsidRPr="008D21CE" w:rsidRDefault="008D21CE" w:rsidP="008D21CE">
      <w:pPr>
        <w:spacing w:after="0"/>
        <w:ind w:right="285"/>
        <w:rPr>
          <w:rFonts w:ascii="Open Sans" w:eastAsia="Open Sans" w:hAnsi="Open Sans" w:cs="Open Sans"/>
          <w:b/>
          <w:sz w:val="18"/>
          <w:szCs w:val="18"/>
        </w:rPr>
      </w:pPr>
      <w:r w:rsidRPr="008D21CE">
        <w:rPr>
          <w:rFonts w:ascii="Open Sans" w:eastAsia="Open Sans" w:hAnsi="Open Sans" w:cs="Open Sans"/>
          <w:b/>
          <w:sz w:val="18"/>
          <w:szCs w:val="18"/>
        </w:rPr>
        <w:t>Zum Unternehmen</w:t>
      </w:r>
    </w:p>
    <w:p w:rsidR="008D21CE" w:rsidRPr="008D21CE" w:rsidRDefault="008D21CE" w:rsidP="008D21CE">
      <w:pPr>
        <w:spacing w:after="0"/>
        <w:ind w:right="285"/>
        <w:rPr>
          <w:rFonts w:ascii="Open Sans" w:eastAsia="Open Sans" w:hAnsi="Open Sans" w:cs="Open Sans"/>
          <w:sz w:val="18"/>
          <w:szCs w:val="18"/>
        </w:rPr>
      </w:pPr>
      <w:r w:rsidRPr="008D21CE">
        <w:rPr>
          <w:rFonts w:ascii="Open Sans" w:eastAsia="Open Sans" w:hAnsi="Open Sans" w:cs="Open Sans"/>
          <w:sz w:val="18"/>
          <w:szCs w:val="18"/>
        </w:rPr>
        <w:t>Das 1977 gegründete Unternehmen Müller-Elektronik GmbH mit Standorten in Salzkotten und Neustadt in Sachsen ist seit dem 1.4.2024 Teil des Joint Ventures PTx Trimble. Als Global Player in der Agrartechnik entwickeln, produzieren und vermarkten wir wegweisende Gesamtkonzepte für eine nachhaltige und umweltschonende Präzisionslandwirtschaft durch innovative Hard- und Softwarelösungen. Der Fokus liegt auf der Entwicklung von individuellen Systemlösungen für Landmaschinenhersteller im OEM-Bereich.</w:t>
      </w:r>
    </w:p>
    <w:p w:rsidR="008D21CE" w:rsidRPr="008D21CE" w:rsidRDefault="008D21CE" w:rsidP="008D21CE">
      <w:pPr>
        <w:spacing w:after="0"/>
        <w:ind w:right="285"/>
        <w:rPr>
          <w:rFonts w:ascii="Open Sans" w:eastAsia="Open Sans" w:hAnsi="Open Sans" w:cs="Open Sans"/>
          <w:sz w:val="18"/>
          <w:szCs w:val="18"/>
        </w:rPr>
      </w:pPr>
    </w:p>
    <w:p w:rsidR="008D21CE" w:rsidRPr="008D21CE" w:rsidRDefault="008D21CE" w:rsidP="008D21CE">
      <w:pPr>
        <w:spacing w:after="0"/>
        <w:ind w:right="285"/>
        <w:rPr>
          <w:rFonts w:ascii="Open Sans" w:eastAsia="Open Sans" w:hAnsi="Open Sans" w:cs="Open Sans"/>
          <w:b/>
          <w:sz w:val="18"/>
          <w:szCs w:val="18"/>
        </w:rPr>
      </w:pPr>
      <w:r w:rsidRPr="008D21CE">
        <w:rPr>
          <w:rFonts w:ascii="Open Sans" w:eastAsia="Open Sans" w:hAnsi="Open Sans" w:cs="Open Sans"/>
          <w:b/>
          <w:sz w:val="18"/>
          <w:szCs w:val="18"/>
        </w:rPr>
        <w:t>Pressekontakt</w:t>
      </w:r>
    </w:p>
    <w:p w:rsidR="008D21CE" w:rsidRPr="008D21CE" w:rsidRDefault="008D21CE" w:rsidP="008D21CE">
      <w:pPr>
        <w:spacing w:after="0"/>
        <w:ind w:right="285"/>
        <w:rPr>
          <w:rFonts w:ascii="Open Sans" w:eastAsia="Open Sans" w:hAnsi="Open Sans" w:cs="Open Sans"/>
          <w:sz w:val="18"/>
          <w:szCs w:val="18"/>
        </w:rPr>
      </w:pPr>
      <w:r w:rsidRPr="008D21CE">
        <w:rPr>
          <w:rFonts w:ascii="Open Sans" w:eastAsia="Open Sans" w:hAnsi="Open Sans" w:cs="Open Sans"/>
          <w:sz w:val="18"/>
          <w:szCs w:val="18"/>
        </w:rPr>
        <w:t>Müller-Elektronik GmbH</w:t>
      </w:r>
    </w:p>
    <w:p w:rsidR="008D21CE" w:rsidRPr="008D21CE" w:rsidRDefault="008D21CE" w:rsidP="008D21CE">
      <w:pPr>
        <w:spacing w:after="0"/>
        <w:ind w:right="285"/>
        <w:rPr>
          <w:rFonts w:ascii="Open Sans" w:eastAsia="Open Sans" w:hAnsi="Open Sans" w:cs="Open Sans"/>
          <w:sz w:val="18"/>
          <w:szCs w:val="18"/>
        </w:rPr>
      </w:pPr>
      <w:r w:rsidRPr="008D21CE">
        <w:rPr>
          <w:rFonts w:ascii="Open Sans" w:eastAsia="Open Sans" w:hAnsi="Open Sans" w:cs="Open Sans"/>
          <w:sz w:val="18"/>
          <w:szCs w:val="18"/>
        </w:rPr>
        <w:t>Marketing</w:t>
      </w:r>
    </w:p>
    <w:p w:rsidR="008D21CE" w:rsidRPr="008D21CE" w:rsidRDefault="008D21CE" w:rsidP="008D21CE">
      <w:pPr>
        <w:spacing w:after="0"/>
        <w:ind w:right="285"/>
        <w:rPr>
          <w:rFonts w:ascii="Open Sans" w:eastAsia="Open Sans" w:hAnsi="Open Sans" w:cs="Open Sans"/>
          <w:sz w:val="18"/>
          <w:szCs w:val="18"/>
        </w:rPr>
      </w:pPr>
      <w:r w:rsidRPr="008D21CE">
        <w:rPr>
          <w:rFonts w:ascii="Open Sans" w:eastAsia="Open Sans" w:hAnsi="Open Sans" w:cs="Open Sans"/>
          <w:sz w:val="18"/>
          <w:szCs w:val="18"/>
        </w:rPr>
        <w:t>Franz-Kleine-Straße 18</w:t>
      </w:r>
    </w:p>
    <w:p w:rsidR="008D21CE" w:rsidRPr="008D21CE" w:rsidRDefault="008D21CE" w:rsidP="008D21CE">
      <w:pPr>
        <w:spacing w:after="0"/>
        <w:ind w:right="285"/>
        <w:rPr>
          <w:rFonts w:ascii="Open Sans" w:eastAsia="Open Sans" w:hAnsi="Open Sans" w:cs="Open Sans"/>
          <w:sz w:val="18"/>
          <w:szCs w:val="18"/>
        </w:rPr>
      </w:pPr>
      <w:r w:rsidRPr="008D21CE">
        <w:rPr>
          <w:rFonts w:ascii="Open Sans" w:eastAsia="Open Sans" w:hAnsi="Open Sans" w:cs="Open Sans"/>
          <w:sz w:val="18"/>
          <w:szCs w:val="18"/>
        </w:rPr>
        <w:t>D-33154 Salzkotten</w:t>
      </w:r>
    </w:p>
    <w:p w:rsidR="008D21CE" w:rsidRPr="008D21CE" w:rsidRDefault="008D21CE" w:rsidP="008D21CE">
      <w:pPr>
        <w:spacing w:after="0"/>
        <w:ind w:right="285"/>
        <w:rPr>
          <w:rFonts w:ascii="Open Sans" w:eastAsia="Open Sans" w:hAnsi="Open Sans" w:cs="Open Sans"/>
          <w:sz w:val="18"/>
          <w:szCs w:val="18"/>
        </w:rPr>
      </w:pPr>
      <w:r w:rsidRPr="008D21CE">
        <w:rPr>
          <w:rFonts w:ascii="Open Sans" w:eastAsia="Open Sans" w:hAnsi="Open Sans" w:cs="Open Sans"/>
          <w:sz w:val="18"/>
          <w:szCs w:val="18"/>
        </w:rPr>
        <w:t>Tel.:  +49 5258 9834-1320</w:t>
      </w:r>
    </w:p>
    <w:p w:rsidR="008D21CE" w:rsidRPr="008D21CE" w:rsidRDefault="008D21CE" w:rsidP="008D21CE">
      <w:pPr>
        <w:spacing w:after="0"/>
        <w:ind w:right="285"/>
        <w:rPr>
          <w:rFonts w:ascii="Open Sans" w:eastAsia="Open Sans" w:hAnsi="Open Sans" w:cs="Open Sans"/>
          <w:sz w:val="18"/>
          <w:szCs w:val="18"/>
        </w:rPr>
      </w:pPr>
      <w:r w:rsidRPr="008D21CE">
        <w:rPr>
          <w:rFonts w:ascii="Open Sans" w:eastAsia="Open Sans" w:hAnsi="Open Sans" w:cs="Open Sans"/>
          <w:sz w:val="18"/>
          <w:szCs w:val="18"/>
        </w:rPr>
        <w:t xml:space="preserve">Fax:  +49 5258 9834-90 </w:t>
      </w:r>
    </w:p>
    <w:p w:rsidR="008D21CE" w:rsidRPr="008D21CE" w:rsidRDefault="008D21CE" w:rsidP="008D21CE">
      <w:pPr>
        <w:spacing w:after="0"/>
        <w:ind w:right="285"/>
        <w:rPr>
          <w:rFonts w:ascii="Open Sans" w:eastAsia="Open Sans" w:hAnsi="Open Sans" w:cs="Open Sans"/>
          <w:sz w:val="18"/>
          <w:szCs w:val="18"/>
        </w:rPr>
      </w:pPr>
      <w:r w:rsidRPr="008D21CE">
        <w:rPr>
          <w:rFonts w:ascii="Open Sans" w:eastAsia="Open Sans" w:hAnsi="Open Sans" w:cs="Open Sans"/>
          <w:sz w:val="18"/>
          <w:szCs w:val="18"/>
        </w:rPr>
        <w:t>E-Mail: marketing@ptxtrimble.com</w:t>
      </w:r>
    </w:p>
    <w:p w:rsidR="008D21CE" w:rsidRPr="008D21CE" w:rsidRDefault="00130DB3" w:rsidP="008D21CE">
      <w:pPr>
        <w:spacing w:after="0"/>
        <w:ind w:right="285"/>
        <w:rPr>
          <w:rFonts w:ascii="Open Sans" w:eastAsia="Open Sans" w:hAnsi="Open Sans" w:cs="Open Sans"/>
          <w:sz w:val="18"/>
          <w:szCs w:val="18"/>
        </w:rPr>
      </w:pPr>
      <w:hyperlink r:id="rId8">
        <w:r w:rsidR="008D21CE" w:rsidRPr="008D21CE">
          <w:rPr>
            <w:rFonts w:ascii="Open Sans" w:eastAsia="Open Sans" w:hAnsi="Open Sans" w:cs="Open Sans"/>
            <w:sz w:val="18"/>
            <w:szCs w:val="18"/>
            <w:u w:val="single"/>
          </w:rPr>
          <w:t>www.mueller-elektronik.de</w:t>
        </w:r>
      </w:hyperlink>
    </w:p>
    <w:p w:rsidR="008D21CE" w:rsidRPr="008D21CE" w:rsidRDefault="00130DB3" w:rsidP="008D21CE">
      <w:pPr>
        <w:spacing w:after="0"/>
        <w:ind w:right="285"/>
        <w:rPr>
          <w:rFonts w:ascii="Open Sans" w:eastAsia="Open Sans" w:hAnsi="Open Sans" w:cs="Open Sans"/>
          <w:sz w:val="18"/>
          <w:szCs w:val="18"/>
        </w:rPr>
      </w:pPr>
      <w:hyperlink r:id="rId9">
        <w:r w:rsidR="008D21CE" w:rsidRPr="008D21CE">
          <w:rPr>
            <w:rFonts w:ascii="Open Sans" w:eastAsia="Open Sans" w:hAnsi="Open Sans" w:cs="Open Sans"/>
            <w:sz w:val="18"/>
            <w:szCs w:val="18"/>
            <w:u w:val="single"/>
          </w:rPr>
          <w:t>www.PTxTrimble.com</w:t>
        </w:r>
      </w:hyperlink>
    </w:p>
    <w:p w:rsidR="008D21CE" w:rsidRDefault="008D21CE" w:rsidP="008D21CE">
      <w:pPr>
        <w:spacing w:after="0"/>
        <w:ind w:right="285"/>
        <w:rPr>
          <w:rFonts w:ascii="Open Sans" w:eastAsia="Open Sans" w:hAnsi="Open Sans" w:cs="Open Sans"/>
          <w:sz w:val="18"/>
          <w:szCs w:val="18"/>
        </w:rPr>
      </w:pPr>
    </w:p>
    <w:p w:rsidR="00A90FFF" w:rsidRPr="008D21CE" w:rsidRDefault="00A90FFF" w:rsidP="008D21CE">
      <w:pPr>
        <w:spacing w:after="0"/>
        <w:ind w:right="285"/>
        <w:rPr>
          <w:rFonts w:ascii="Open Sans" w:eastAsia="Open Sans" w:hAnsi="Open Sans" w:cs="Open Sans"/>
          <w:sz w:val="18"/>
          <w:szCs w:val="18"/>
        </w:rPr>
      </w:pPr>
    </w:p>
    <w:p w:rsidR="008D21CE" w:rsidRPr="008D21CE" w:rsidRDefault="008D21CE" w:rsidP="00A90FFF">
      <w:pPr>
        <w:spacing w:after="0"/>
        <w:ind w:right="285"/>
        <w:rPr>
          <w:rFonts w:ascii="Open Sans" w:hAnsi="Open Sans" w:cs="Open Sans"/>
        </w:rPr>
      </w:pPr>
      <w:r w:rsidRPr="008D21CE">
        <w:rPr>
          <w:rFonts w:ascii="Open Sans" w:eastAsia="Open Sans" w:hAnsi="Open Sans" w:cs="Open Sans"/>
          <w:b/>
          <w:color w:val="013B27"/>
          <w:sz w:val="18"/>
          <w:szCs w:val="18"/>
        </w:rPr>
        <w:t>Über die Zusendung eines Belegexemplars freuen wir uns sehr.</w:t>
      </w:r>
      <w:r w:rsidRPr="008D21CE">
        <w:rPr>
          <w:rFonts w:ascii="Open Sans" w:eastAsia="Open Sans" w:hAnsi="Open Sans" w:cs="Open Sans"/>
          <w:color w:val="013B27"/>
          <w:sz w:val="18"/>
          <w:szCs w:val="18"/>
        </w:rPr>
        <w:t xml:space="preserve"> </w:t>
      </w:r>
    </w:p>
    <w:sectPr w:rsidR="008D21CE" w:rsidRPr="008D21CE" w:rsidSect="008D21CE">
      <w:headerReference w:type="even" r:id="rId10"/>
      <w:headerReference w:type="default" r:id="rId11"/>
      <w:footerReference w:type="even" r:id="rId12"/>
      <w:footerReference w:type="default" r:id="rId13"/>
      <w:headerReference w:type="first" r:id="rId14"/>
      <w:footerReference w:type="first" r:id="rId15"/>
      <w:pgSz w:w="11906" w:h="16838"/>
      <w:pgMar w:top="278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CE" w:rsidRDefault="008D21CE" w:rsidP="008D21CE">
      <w:pPr>
        <w:spacing w:after="0" w:line="240" w:lineRule="auto"/>
      </w:pPr>
      <w:r>
        <w:separator/>
      </w:r>
    </w:p>
  </w:endnote>
  <w:endnote w:type="continuationSeparator" w:id="0">
    <w:p w:rsidR="008D21CE" w:rsidRDefault="008D21CE" w:rsidP="008D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44" w:rsidRDefault="00CA44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44" w:rsidRDefault="00CA444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44" w:rsidRDefault="00CA44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CE" w:rsidRDefault="008D21CE" w:rsidP="008D21CE">
      <w:pPr>
        <w:spacing w:after="0" w:line="240" w:lineRule="auto"/>
      </w:pPr>
      <w:r>
        <w:separator/>
      </w:r>
    </w:p>
  </w:footnote>
  <w:footnote w:type="continuationSeparator" w:id="0">
    <w:p w:rsidR="008D21CE" w:rsidRDefault="008D21CE" w:rsidP="008D2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44" w:rsidRDefault="00CA44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67"/>
    </w:tblGrid>
    <w:tr w:rsidR="008D21CE" w:rsidTr="00CA4444">
      <w:tc>
        <w:tcPr>
          <w:tcW w:w="6345" w:type="dxa"/>
        </w:tcPr>
        <w:p w:rsidR="008D21CE" w:rsidRDefault="008D21CE">
          <w:pPr>
            <w:pStyle w:val="Kopfzeile"/>
          </w:pPr>
          <w:r>
            <w:rPr>
              <w:rFonts w:ascii="Open Sans" w:eastAsia="Open Sans" w:hAnsi="Open Sans" w:cs="Open Sans"/>
              <w:b/>
              <w:noProof/>
              <w:color w:val="043B28"/>
              <w:sz w:val="32"/>
              <w:szCs w:val="32"/>
              <w:lang w:eastAsia="de-DE"/>
            </w:rPr>
            <w:drawing>
              <wp:inline distT="0" distB="0" distL="0" distR="0" wp14:anchorId="1ACD3472" wp14:editId="4D61A6BF">
                <wp:extent cx="2446024" cy="65946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6024" cy="659467"/>
                        </a:xfrm>
                        <a:prstGeom prst="rect">
                          <a:avLst/>
                        </a:prstGeom>
                        <a:ln/>
                      </pic:spPr>
                    </pic:pic>
                  </a:graphicData>
                </a:graphic>
              </wp:inline>
            </w:drawing>
          </w:r>
        </w:p>
      </w:tc>
      <w:tc>
        <w:tcPr>
          <w:tcW w:w="2867" w:type="dxa"/>
        </w:tcPr>
        <w:p w:rsidR="008D21CE" w:rsidRPr="008D21CE" w:rsidRDefault="008D21CE" w:rsidP="008D21CE">
          <w:pPr>
            <w:tabs>
              <w:tab w:val="center" w:pos="4536"/>
              <w:tab w:val="right" w:pos="9072"/>
            </w:tabs>
            <w:spacing w:after="200" w:line="276" w:lineRule="auto"/>
            <w:ind w:right="-236"/>
            <w:rPr>
              <w:rFonts w:ascii="Open Sans" w:eastAsia="Open Sans" w:hAnsi="Open Sans" w:cs="Open Sans"/>
              <w:color w:val="013B27"/>
              <w:sz w:val="16"/>
              <w:szCs w:val="16"/>
            </w:rPr>
          </w:pPr>
          <w:r w:rsidRPr="008D21CE">
            <w:rPr>
              <w:rFonts w:ascii="Open Sans" w:eastAsia="Open Sans" w:hAnsi="Open Sans" w:cs="Open Sans"/>
              <w:b/>
              <w:color w:val="013B27"/>
              <w:sz w:val="28"/>
              <w:szCs w:val="28"/>
            </w:rPr>
            <w:t>Pressemitteilung</w:t>
          </w:r>
          <w:r w:rsidRPr="008D21CE">
            <w:rPr>
              <w:rFonts w:ascii="Open Sans" w:eastAsia="Open Sans" w:hAnsi="Open Sans" w:cs="Open Sans"/>
              <w:b/>
              <w:color w:val="013B27"/>
              <w:sz w:val="28"/>
              <w:szCs w:val="28"/>
            </w:rPr>
            <w:br/>
          </w:r>
          <w:r w:rsidRPr="008D21CE">
            <w:rPr>
              <w:rFonts w:ascii="Open Sans" w:eastAsia="Open Sans" w:hAnsi="Open Sans" w:cs="Open Sans"/>
              <w:color w:val="013B27"/>
              <w:sz w:val="16"/>
              <w:szCs w:val="16"/>
            </w:rPr>
            <w:t>Datum: 2</w:t>
          </w:r>
          <w:r w:rsidR="0037466F">
            <w:rPr>
              <w:rFonts w:ascii="Open Sans" w:eastAsia="Open Sans" w:hAnsi="Open Sans" w:cs="Open Sans"/>
              <w:color w:val="013B27"/>
              <w:sz w:val="16"/>
              <w:szCs w:val="16"/>
            </w:rPr>
            <w:t>1</w:t>
          </w:r>
          <w:r w:rsidRPr="008D21CE">
            <w:rPr>
              <w:rFonts w:ascii="Open Sans" w:eastAsia="Open Sans" w:hAnsi="Open Sans" w:cs="Open Sans"/>
              <w:color w:val="013B27"/>
              <w:sz w:val="16"/>
              <w:szCs w:val="16"/>
            </w:rPr>
            <w:t>. Juni 2024</w:t>
          </w:r>
          <w:r w:rsidRPr="008D21CE">
            <w:rPr>
              <w:rFonts w:ascii="Open Sans" w:eastAsia="Open Sans" w:hAnsi="Open Sans" w:cs="Open Sans"/>
              <w:color w:val="013B27"/>
              <w:sz w:val="16"/>
              <w:szCs w:val="16"/>
            </w:rPr>
            <w:br/>
            <w:t xml:space="preserve">Ort: Salzkotten, Deutschland  </w:t>
          </w:r>
          <w:r w:rsidRPr="008D21CE">
            <w:rPr>
              <w:rFonts w:ascii="Open Sans" w:eastAsia="Open Sans" w:hAnsi="Open Sans" w:cs="Open Sans"/>
              <w:color w:val="013B27"/>
              <w:sz w:val="16"/>
              <w:szCs w:val="16"/>
            </w:rPr>
            <w:br/>
            <w:t xml:space="preserve">Status: sofort frei </w:t>
          </w:r>
        </w:p>
        <w:sdt>
          <w:sdtPr>
            <w:rPr>
              <w:color w:val="013B27"/>
            </w:rPr>
            <w:id w:val="98381352"/>
            <w:docPartObj>
              <w:docPartGallery w:val="Page Numbers (Top of Page)"/>
              <w:docPartUnique/>
            </w:docPartObj>
          </w:sdtPr>
          <w:sdtEndPr/>
          <w:sdtContent>
            <w:p w:rsidR="008D21CE" w:rsidRPr="008D21CE" w:rsidRDefault="008D21CE" w:rsidP="008D21CE">
              <w:pPr>
                <w:pStyle w:val="Fuzeile"/>
                <w:rPr>
                  <w:color w:val="013B27"/>
                </w:rPr>
              </w:pPr>
              <w:r w:rsidRPr="008D21CE">
                <w:rPr>
                  <w:color w:val="013B27"/>
                </w:rPr>
                <w:t xml:space="preserve">Seite </w:t>
              </w:r>
              <w:r w:rsidRPr="008D21CE">
                <w:rPr>
                  <w:bCs/>
                  <w:color w:val="013B27"/>
                </w:rPr>
                <w:fldChar w:fldCharType="begin"/>
              </w:r>
              <w:r w:rsidRPr="008D21CE">
                <w:rPr>
                  <w:bCs/>
                  <w:color w:val="013B27"/>
                </w:rPr>
                <w:instrText>PAGE</w:instrText>
              </w:r>
              <w:r w:rsidRPr="008D21CE">
                <w:rPr>
                  <w:bCs/>
                  <w:color w:val="013B27"/>
                </w:rPr>
                <w:fldChar w:fldCharType="separate"/>
              </w:r>
              <w:r w:rsidR="00130DB3">
                <w:rPr>
                  <w:bCs/>
                  <w:noProof/>
                  <w:color w:val="013B27"/>
                </w:rPr>
                <w:t>2</w:t>
              </w:r>
              <w:r w:rsidRPr="008D21CE">
                <w:rPr>
                  <w:bCs/>
                  <w:color w:val="013B27"/>
                </w:rPr>
                <w:fldChar w:fldCharType="end"/>
              </w:r>
              <w:r w:rsidRPr="008D21CE">
                <w:rPr>
                  <w:color w:val="013B27"/>
                </w:rPr>
                <w:t xml:space="preserve"> von </w:t>
              </w:r>
              <w:r w:rsidRPr="008D21CE">
                <w:rPr>
                  <w:bCs/>
                  <w:color w:val="013B27"/>
                </w:rPr>
                <w:fldChar w:fldCharType="begin"/>
              </w:r>
              <w:r w:rsidRPr="008D21CE">
                <w:rPr>
                  <w:bCs/>
                  <w:color w:val="013B27"/>
                </w:rPr>
                <w:instrText>NUMPAGES</w:instrText>
              </w:r>
              <w:r w:rsidRPr="008D21CE">
                <w:rPr>
                  <w:bCs/>
                  <w:color w:val="013B27"/>
                </w:rPr>
                <w:fldChar w:fldCharType="separate"/>
              </w:r>
              <w:r w:rsidR="00130DB3">
                <w:rPr>
                  <w:bCs/>
                  <w:noProof/>
                  <w:color w:val="013B27"/>
                </w:rPr>
                <w:t>2</w:t>
              </w:r>
              <w:r w:rsidRPr="008D21CE">
                <w:rPr>
                  <w:bCs/>
                  <w:color w:val="013B27"/>
                </w:rPr>
                <w:fldChar w:fldCharType="end"/>
              </w:r>
            </w:p>
          </w:sdtContent>
        </w:sdt>
        <w:p w:rsidR="008D21CE" w:rsidRDefault="008D21CE" w:rsidP="008D21CE">
          <w:pPr>
            <w:pStyle w:val="Kopfzeile"/>
          </w:pPr>
        </w:p>
      </w:tc>
    </w:tr>
    <w:tr w:rsidR="008D21CE" w:rsidTr="00CA4444">
      <w:tc>
        <w:tcPr>
          <w:tcW w:w="6345" w:type="dxa"/>
        </w:tcPr>
        <w:p w:rsidR="008D21CE" w:rsidRDefault="008D21CE">
          <w:pPr>
            <w:pStyle w:val="Kopfzeile"/>
            <w:rPr>
              <w:rFonts w:ascii="Open Sans" w:eastAsia="Open Sans" w:hAnsi="Open Sans" w:cs="Open Sans"/>
              <w:b/>
              <w:noProof/>
              <w:color w:val="043B28"/>
              <w:sz w:val="32"/>
              <w:szCs w:val="32"/>
            </w:rPr>
          </w:pPr>
        </w:p>
      </w:tc>
      <w:tc>
        <w:tcPr>
          <w:tcW w:w="2867" w:type="dxa"/>
        </w:tcPr>
        <w:p w:rsidR="008D21CE" w:rsidRPr="008D21CE" w:rsidRDefault="008D21CE" w:rsidP="008D21CE">
          <w:pPr>
            <w:tabs>
              <w:tab w:val="center" w:pos="4536"/>
              <w:tab w:val="right" w:pos="9072"/>
            </w:tabs>
            <w:ind w:right="-236"/>
            <w:rPr>
              <w:rFonts w:ascii="Open Sans" w:eastAsia="Open Sans" w:hAnsi="Open Sans" w:cs="Open Sans"/>
              <w:b/>
              <w:color w:val="013B27"/>
              <w:sz w:val="28"/>
              <w:szCs w:val="28"/>
            </w:rPr>
          </w:pPr>
        </w:p>
      </w:tc>
    </w:tr>
  </w:tbl>
  <w:p w:rsidR="008D21CE" w:rsidRDefault="008D21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44" w:rsidRDefault="00CA44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CE"/>
    <w:rsid w:val="00130DB3"/>
    <w:rsid w:val="00232E5A"/>
    <w:rsid w:val="0037466F"/>
    <w:rsid w:val="00705024"/>
    <w:rsid w:val="00736C05"/>
    <w:rsid w:val="008D21CE"/>
    <w:rsid w:val="00A90FFF"/>
    <w:rsid w:val="00CA4444"/>
    <w:rsid w:val="00CE1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2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1CE"/>
  </w:style>
  <w:style w:type="paragraph" w:styleId="Fuzeile">
    <w:name w:val="footer"/>
    <w:basedOn w:val="Standard"/>
    <w:link w:val="FuzeileZchn"/>
    <w:uiPriority w:val="99"/>
    <w:unhideWhenUsed/>
    <w:rsid w:val="008D2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1CE"/>
  </w:style>
  <w:style w:type="table" w:styleId="Tabellenraster">
    <w:name w:val="Table Grid"/>
    <w:basedOn w:val="NormaleTabelle"/>
    <w:uiPriority w:val="59"/>
    <w:rsid w:val="008D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2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1CE"/>
    <w:rPr>
      <w:rFonts w:ascii="Tahoma" w:hAnsi="Tahoma" w:cs="Tahoma"/>
      <w:sz w:val="16"/>
      <w:szCs w:val="16"/>
    </w:rPr>
  </w:style>
  <w:style w:type="table" w:customStyle="1" w:styleId="TableNormal">
    <w:name w:val="Table Normal"/>
    <w:rsid w:val="008D21CE"/>
    <w:pPr>
      <w:spacing w:after="0" w:line="240" w:lineRule="auto"/>
    </w:pPr>
    <w:rPr>
      <w:rFonts w:ascii="Times New Roman" w:eastAsia="Times New Roman" w:hAnsi="Times New Roman" w:cs="Times New Roman"/>
      <w:sz w:val="24"/>
      <w:szCs w:val="24"/>
      <w:lang w:eastAsia="de-D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2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1CE"/>
  </w:style>
  <w:style w:type="paragraph" w:styleId="Fuzeile">
    <w:name w:val="footer"/>
    <w:basedOn w:val="Standard"/>
    <w:link w:val="FuzeileZchn"/>
    <w:uiPriority w:val="99"/>
    <w:unhideWhenUsed/>
    <w:rsid w:val="008D2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1CE"/>
  </w:style>
  <w:style w:type="table" w:styleId="Tabellenraster">
    <w:name w:val="Table Grid"/>
    <w:basedOn w:val="NormaleTabelle"/>
    <w:uiPriority w:val="59"/>
    <w:rsid w:val="008D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2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1CE"/>
    <w:rPr>
      <w:rFonts w:ascii="Tahoma" w:hAnsi="Tahoma" w:cs="Tahoma"/>
      <w:sz w:val="16"/>
      <w:szCs w:val="16"/>
    </w:rPr>
  </w:style>
  <w:style w:type="table" w:customStyle="1" w:styleId="TableNormal">
    <w:name w:val="Table Normal"/>
    <w:rsid w:val="008D21CE"/>
    <w:pPr>
      <w:spacing w:after="0" w:line="240" w:lineRule="auto"/>
    </w:pPr>
    <w:rPr>
      <w:rFonts w:ascii="Times New Roman" w:eastAsia="Times New Roman" w:hAnsi="Times New Roman" w:cs="Times New Roman"/>
      <w:sz w:val="24"/>
      <w:szCs w:val="24"/>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ller-elektroni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txtrimbl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Kleinemeier, Sonja</dc:creator>
  <cp:lastModifiedBy>Kleinemeier, Sonja</cp:lastModifiedBy>
  <cp:revision>8</cp:revision>
  <dcterms:created xsi:type="dcterms:W3CDTF">2024-06-21T08:29:00Z</dcterms:created>
  <dcterms:modified xsi:type="dcterms:W3CDTF">2024-06-21T10:44:00Z</dcterms:modified>
</cp:coreProperties>
</file>